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F28" w:rsidRDefault="001E0F28" w:rsidP="001E0F2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E0F28">
        <w:rPr>
          <w:rFonts w:ascii="Times New Roman" w:hAnsi="Times New Roman" w:cs="Times New Roman"/>
          <w:sz w:val="28"/>
          <w:szCs w:val="28"/>
        </w:rPr>
        <w:t>В Красноярском крае с 25 мая 2020 года открываются парикмахерские, салоны красоты и косметические салоны.</w:t>
      </w:r>
    </w:p>
    <w:p w:rsidR="00FB4D7E" w:rsidRDefault="00FB4D7E" w:rsidP="00FB4D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D7E">
        <w:rPr>
          <w:rFonts w:ascii="Times New Roman" w:hAnsi="Times New Roman" w:cs="Times New Roman"/>
          <w:sz w:val="28"/>
          <w:szCs w:val="28"/>
        </w:rPr>
        <w:t xml:space="preserve">В соответствие с пунктом 2.8. указа Губернатора Красноярского края от 20.05.2020 № 127-уг «О внесении изменений в указ Губернатора Красноярского края от 27.03.2020 № 71-уг «О дополнительных мерах, направленных на предупреждение распространения </w:t>
      </w:r>
      <w:proofErr w:type="spellStart"/>
      <w:r w:rsidRPr="00FB4D7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B4D7E">
        <w:rPr>
          <w:rFonts w:ascii="Times New Roman" w:hAnsi="Times New Roman" w:cs="Times New Roman"/>
          <w:sz w:val="28"/>
          <w:szCs w:val="28"/>
        </w:rPr>
        <w:t xml:space="preserve"> инфекции, вызванной 2019-nCoV, на территории Красноярского края» с 25 мая 2020 года на организации (работодателей), являющихся парикмахерскими, салонами красоты, косметическими салонами и их работников, осуществляющих свою деятельность на территории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7E">
        <w:rPr>
          <w:rFonts w:ascii="Times New Roman" w:hAnsi="Times New Roman" w:cs="Times New Roman"/>
          <w:sz w:val="28"/>
          <w:szCs w:val="28"/>
        </w:rPr>
        <w:t>не распространяются ограничительные меры в виде приостановления деятельности, при обязательном и неукоснительном соблюдении необходимых требований, установленных Указом, направленных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7E">
        <w:rPr>
          <w:rFonts w:ascii="Times New Roman" w:hAnsi="Times New Roman" w:cs="Times New Roman"/>
          <w:sz w:val="28"/>
          <w:szCs w:val="28"/>
        </w:rPr>
        <w:t xml:space="preserve">на недопущение заноса и распространения новой </w:t>
      </w:r>
      <w:proofErr w:type="spellStart"/>
      <w:r w:rsidRPr="00FB4D7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B4D7E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1E0F28" w:rsidRDefault="001E0F28" w:rsidP="00FB4D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F28">
        <w:rPr>
          <w:rFonts w:ascii="Times New Roman" w:hAnsi="Times New Roman" w:cs="Times New Roman"/>
          <w:sz w:val="28"/>
          <w:szCs w:val="28"/>
        </w:rPr>
        <w:t xml:space="preserve">В Приложении к указу изложены требования к организации работы парикмахерских и салонов. Каждый день они должны проводить генеральную уборку перед открытием, измерять температуру сотрудникам, организовать на входе места обработки рук антисептиками. В салоны должен быть запрещен вход лиц, не связанных с их деятельностью, а контакты между работниками и посетителями требуется ограничить. Для этого между обслуживанием клиентов должны быть интервалы в 20 минут. Очереди возможны только на улице. </w:t>
      </w:r>
    </w:p>
    <w:p w:rsidR="001E0F28" w:rsidRDefault="001E0F28" w:rsidP="001E0F2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F28">
        <w:rPr>
          <w:rFonts w:ascii="Times New Roman" w:hAnsi="Times New Roman" w:cs="Times New Roman"/>
          <w:sz w:val="28"/>
          <w:szCs w:val="28"/>
        </w:rPr>
        <w:t xml:space="preserve">Косметологические услуги требуется оказывать в отдельных кабинетах, а сотрудники обязаны работать посменно и есть в специально отведенном помещении. Также работникам необходимо использовать средства индивидуальной защиты – пижаму, халат, шапочку, маску, меняя ее каждые 3 часа, носки, перчатки и тапочки (туфли), обрабатывать поверхности после каждого клиента, снимать дезинфекцию на видео, проветривать салоны каждые 2 часа и так далее. Кроме того, все посетители должны быть в масках. Их можно ненадолго снимать только при проведении процедур на лице. </w:t>
      </w:r>
    </w:p>
    <w:p w:rsidR="00550607" w:rsidRDefault="001E0F28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Полный текст </w:t>
      </w:r>
      <w:r w:rsidR="00224386">
        <w:rPr>
          <w:rFonts w:ascii="Times New Roman" w:hAnsi="Times New Roman" w:cs="Times New Roman"/>
          <w:sz w:val="28"/>
          <w:szCs w:val="28"/>
        </w:rPr>
        <w:t>Указа</w:t>
      </w:r>
      <w:r>
        <w:rPr>
          <w:rFonts w:ascii="Times New Roman" w:hAnsi="Times New Roman" w:cs="Times New Roman"/>
          <w:sz w:val="28"/>
          <w:szCs w:val="28"/>
        </w:rPr>
        <w:t xml:space="preserve"> размещен на официальном портале Красноярского края по адресу </w:t>
      </w:r>
      <w:hyperlink r:id="rId4" w:tgtFrame="_blank" w:history="1">
        <w:r w:rsidRPr="001E0F28">
          <w:rPr>
            <w:rStyle w:val="a3"/>
            <w:rFonts w:ascii="Times New Roman" w:hAnsi="Times New Roman" w:cs="Times New Roman"/>
            <w:sz w:val="28"/>
            <w:szCs w:val="28"/>
          </w:rPr>
          <w:t>http://www.krskstate.ru/docs/0/doc/66543</w:t>
        </w:r>
      </w:hyperlink>
    </w:p>
    <w:p w:rsidR="00213C3F" w:rsidRDefault="00FB4D7E" w:rsidP="001E0F28">
      <w:pPr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D9C766A" wp14:editId="321BBB53">
            <wp:extent cx="6632527" cy="6179820"/>
            <wp:effectExtent l="0" t="0" r="0" b="0"/>
            <wp:docPr id="1" name="Рисунок 1" descr="https://i.mycdn.me/i?r=AyH4iRPQ2q0otWIFepML2LxRvHROFxgjaEy5EcGjrf5C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mycdn.me/i?r=AyH4iRPQ2q0otWIFepML2LxRvHROFxgjaEy5EcGjrf5C7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904" cy="618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C3F" w:rsidRDefault="00213C3F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213C3F" w:rsidRDefault="00213C3F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B4D7E" w:rsidRDefault="00FB4D7E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213C3F" w:rsidRDefault="00213C3F" w:rsidP="001E0F28">
      <w:pPr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213C3F" w:rsidRPr="00213C3F" w:rsidRDefault="00213C3F" w:rsidP="00213C3F">
      <w:pPr>
        <w:suppressAutoHyphens/>
        <w:spacing w:after="0" w:line="240" w:lineRule="auto"/>
        <w:ind w:left="6237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13C3F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Приложение </w:t>
      </w:r>
    </w:p>
    <w:p w:rsidR="00213C3F" w:rsidRPr="00213C3F" w:rsidRDefault="00213C3F" w:rsidP="00213C3F">
      <w:pPr>
        <w:suppressAutoHyphens/>
        <w:spacing w:after="0" w:line="240" w:lineRule="auto"/>
        <w:ind w:left="6237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13C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указу Губернатора </w:t>
      </w:r>
    </w:p>
    <w:p w:rsidR="00213C3F" w:rsidRPr="00213C3F" w:rsidRDefault="00213C3F" w:rsidP="00213C3F">
      <w:pPr>
        <w:suppressAutoHyphens/>
        <w:spacing w:after="0" w:line="240" w:lineRule="auto"/>
        <w:ind w:left="6237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13C3F">
        <w:rPr>
          <w:rFonts w:ascii="Times New Roman" w:eastAsia="Times New Roman" w:hAnsi="Times New Roman" w:cs="Times New Roman"/>
          <w:sz w:val="28"/>
          <w:szCs w:val="28"/>
          <w:lang w:eastAsia="zh-CN"/>
        </w:rPr>
        <w:t>Красноярского края</w:t>
      </w:r>
    </w:p>
    <w:p w:rsidR="00213C3F" w:rsidRPr="00213C3F" w:rsidRDefault="00213C3F" w:rsidP="00213C3F">
      <w:pPr>
        <w:suppressAutoHyphens/>
        <w:spacing w:after="0" w:line="240" w:lineRule="auto"/>
        <w:ind w:left="6237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13C3F">
        <w:rPr>
          <w:rFonts w:ascii="Times New Roman" w:eastAsia="Times New Roman" w:hAnsi="Times New Roman" w:cs="Times New Roman"/>
          <w:sz w:val="28"/>
          <w:szCs w:val="28"/>
          <w:lang w:eastAsia="zh-CN"/>
        </w:rPr>
        <w:t>от 20.05.2020 № 127-уг</w:t>
      </w:r>
    </w:p>
    <w:p w:rsidR="00213C3F" w:rsidRPr="00213C3F" w:rsidRDefault="00213C3F" w:rsidP="00213C3F">
      <w:pPr>
        <w:suppressAutoHyphens/>
        <w:spacing w:after="0" w:line="240" w:lineRule="auto"/>
        <w:ind w:left="6237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13C3F" w:rsidRPr="00213C3F" w:rsidRDefault="00213C3F" w:rsidP="00213C3F">
      <w:pPr>
        <w:suppressAutoHyphens/>
        <w:autoSpaceDE w:val="0"/>
        <w:spacing w:after="0" w:line="240" w:lineRule="auto"/>
        <w:contextualSpacing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bookmarkStart w:id="0" w:name="_GoBack"/>
      <w:bookmarkEnd w:id="0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Требования по организации работы </w:t>
      </w:r>
      <w:r w:rsidRPr="00213C3F">
        <w:rPr>
          <w:rFonts w:ascii="Times New Roman" w:eastAsia="Calibri" w:hAnsi="Times New Roman" w:cs="Times New Roman"/>
          <w:sz w:val="28"/>
          <w:szCs w:val="28"/>
          <w:lang w:eastAsia="zh-CN"/>
        </w:rPr>
        <w:t>парикмахерских, салонов красоты, косметических салонов (далее – объекты в сфере услуг)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целью недопущения заноса и распространения новой </w:t>
      </w:r>
      <w:proofErr w:type="spellStart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инфекции (COVID-19)</w:t>
      </w:r>
    </w:p>
    <w:p w:rsidR="00213C3F" w:rsidRPr="00213C3F" w:rsidRDefault="00213C3F" w:rsidP="00213C3F">
      <w:pPr>
        <w:suppressAutoHyphens/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1. Перед ежедневным открытием о</w:t>
      </w:r>
      <w:r w:rsidRPr="00213C3F">
        <w:rPr>
          <w:rFonts w:ascii="Times New Roman" w:eastAsia="Calibri" w:hAnsi="Times New Roman" w:cs="Times New Roman"/>
          <w:sz w:val="28"/>
          <w:szCs w:val="28"/>
          <w:lang w:eastAsia="zh-CN"/>
        </w:rPr>
        <w:t>бъекта в сфере услуг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проведение генеральной уборки помещений с применением дезинфицирующих средств по вирусному режиму.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Организация перед началом рабочей смены ежедневного «входного фильтра» с проведением бесконтактного контроля температуры тела работника и обязательным отстранением от нахождения на рабочем месте лиц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с повышенной температурой тела и (или) с признаками респираторных инфекций (повышенная температура, кашель, насморк); уточнением  информации о состоянии здоровья работника и лиц, проживающих вместе с ним, о возможных контактах с больными лицами или лицами, вернувшимися из другой страны (опрос, анкетирование).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Организация при входе мест обработки рук кожными антисептиками, предназначенными для этих целей (с содержанием этилового спирта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не менее 70  % по массе, изопропилового не менее 60 % по массе), в том числе с установлением дозаторов, парфюмерно-косметической продукцией (жидкости, лосьоны, гели с аналогичным содержанием спиртов) или дезинфицирующими салфетками.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4. Запрещение входа в о</w:t>
      </w:r>
      <w:r w:rsidRPr="00213C3F">
        <w:rPr>
          <w:rFonts w:ascii="Times New Roman" w:eastAsia="Calibri" w:hAnsi="Times New Roman" w:cs="Times New Roman"/>
          <w:sz w:val="28"/>
          <w:szCs w:val="28"/>
          <w:lang w:eastAsia="zh-CN"/>
        </w:rPr>
        <w:t>бъекты в сфере услуг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лиц, не связанных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с их деятельностью.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5. Ограничение контактов между работниками и между посетителями: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 Организация обслуживания по предварительной записи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с соблюдением временного интервала не менее 20 минут между посетителями для исключения контакта между ними;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5.2. Исключение ожидания обслуживания посетителями внутри о</w:t>
      </w:r>
      <w:r w:rsidRPr="00213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бъекта </w:t>
      </w:r>
      <w:r w:rsidRPr="00213C3F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в сфере услуг,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непредвиденном возникновении очереди организация ожидания на улице с соблюдением принципа социального </w:t>
      </w:r>
      <w:proofErr w:type="spellStart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дистанцирования</w:t>
      </w:r>
      <w:proofErr w:type="spellEnd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(1,5 метра);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5.3. Оказание косметологических услуг каждому посетителю в отдельном кабинете;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5.4. Организация посменной работы сотрудников;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5.5. Ограничение перемещения работников в обеденный перерыв и во время перерыва на отдых </w:t>
      </w:r>
      <w:r w:rsidRPr="00213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выход за территорию предприятия (организации);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5.6. Запрет приема пищи на рабочих местах, а также исключение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для посетителей чая, кофе и других напитков;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5.7. Выделение для приема пищи специально отведенной комнаты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с оборудованной раковиной для мытья рук и дозатором для обработки рук кожным антисептиком.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 Обеззараживание воздуха в помещениях с постоянным нахождением работников и посетителей путем использования бактерицидных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облучателей-</w:t>
      </w:r>
      <w:proofErr w:type="spellStart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рециркуляторов</w:t>
      </w:r>
      <w:proofErr w:type="spellEnd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, разрешенных для применения в присутствии людей, в соответствии с паспортом на соответствующее оборудование.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 Наличие условий для соблюдения правил личной гигиены сотрудников, а именно частое мытье рук с мылом, использование кожных антисептиков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с содержанием этилового спирта не менее 70 % по массе, изопропилового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не менее 60 % по массе, парфюмерно-косметической продукции (жидкости, лосьоны, гели, одноразовые салфетки) с аналогичным содержанием спиртов.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 Использование работниками средств индивидуальной защиты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IV типа: пижама, медицинский халат, шапочка, маска (одноразовая или многоразовая) со сменой каждые 3 часа или респиратор фильтрующий, перчатки, носки, тапочки или туфли.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9. Ежедневная (после окончания работы) стирка по договору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со специализированной организацией или непосредственно в о</w:t>
      </w:r>
      <w:r w:rsidRPr="00213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бъекте </w:t>
      </w:r>
      <w:r w:rsidRPr="00213C3F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в сфере услуг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наличии соответствующих условий).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10. Наличие пятидневного запаса средств индивидуальной защиты дезинфицирующих и моющих средств.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11. Проведение проветривания помещений каждые 2 часа или после каждого посетителя.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12. Проведение влажной уборки помещений и мест общего пользования (комнаты приема пищи, отдыха, туалетных комнат) </w:t>
      </w: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с применением дезинфицирующих средств </w:t>
      </w:r>
      <w:proofErr w:type="spellStart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вирулицидного</w:t>
      </w:r>
      <w:proofErr w:type="spellEnd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действия.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13. После завершения обслуживания каждого клиента проведение обработки всех контактных поверхностей (дверных ручек, выключателей, подлокотников) с применением дезинфицирующих средств по вирусному режиму.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14. Проведение дезинфекции используемого инструмента после каждого клиента по вирусному режиму.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15. Обеспечение подтверждения проведения дезинфекционных мероприятий, позволяющего оценить объем, качество и своевременность проведенных дезинфекционных мероприятий (фото- и (или) </w:t>
      </w:r>
      <w:proofErr w:type="spellStart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видеофиксация</w:t>
      </w:r>
      <w:proofErr w:type="spellEnd"/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16. Организация контроля за применением работниками средств индивидуальной защиты.</w:t>
      </w:r>
    </w:p>
    <w:p w:rsidR="00213C3F" w:rsidRPr="00213C3F" w:rsidRDefault="00213C3F" w:rsidP="00213C3F">
      <w:pPr>
        <w:suppressAutoHyphens/>
        <w:autoSpaceDE w:val="0"/>
        <w:spacing w:after="0" w:line="240" w:lineRule="auto"/>
        <w:ind w:firstLine="708"/>
        <w:jc w:val="both"/>
        <w:rPr>
          <w:rFonts w:ascii="Calibri" w:eastAsia="Calibri" w:hAnsi="Calibri" w:cs="Times New Roman"/>
          <w:lang w:eastAsia="zh-CN"/>
        </w:rPr>
      </w:pPr>
      <w:r w:rsidRPr="00213C3F">
        <w:rPr>
          <w:rFonts w:ascii="Times New Roman" w:eastAsia="Calibri" w:hAnsi="Times New Roman" w:cs="Times New Roman"/>
          <w:sz w:val="28"/>
          <w:szCs w:val="28"/>
          <w:lang w:eastAsia="ru-RU"/>
        </w:rPr>
        <w:t>17. Прием посетителей допускается только в маске (в исключительных случаях, если при осуществлении процедуры маска затрудняет либо делает невозможным ее проведение, допускается кратковременное снятие маски).</w:t>
      </w:r>
    </w:p>
    <w:p w:rsidR="00213C3F" w:rsidRPr="001E0F28" w:rsidRDefault="00213C3F" w:rsidP="001E0F2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13C3F" w:rsidRPr="001E0F28" w:rsidSect="001E0F2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F28"/>
    <w:rsid w:val="001E0F28"/>
    <w:rsid w:val="00213C3F"/>
    <w:rsid w:val="00224386"/>
    <w:rsid w:val="00550607"/>
    <w:rsid w:val="00FB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D164E"/>
  <w15:chartTrackingRefBased/>
  <w15:docId w15:val="{C832952D-DA05-45BE-BB56-91D02D7B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0F2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0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0F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ok.ru/dk?cmd=logExternal&amp;st.cmd=logExternal&amp;st.sig=DgFxacNtbSFg5_kxScnFn6zHSdW_1llpi-ugPBSx0grwYvzkRevEZvkDRi8uszor&amp;st.link=http%3A%2F%2Fwww.krskstate.ru%2Fdocs%2F0%2Fdoc%2F66543&amp;st.name=externalLinkRedirect&amp;st.tid=1523205727000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2020-05-26T09:04:00Z</cp:lastPrinted>
  <dcterms:created xsi:type="dcterms:W3CDTF">2020-05-26T08:59:00Z</dcterms:created>
  <dcterms:modified xsi:type="dcterms:W3CDTF">2020-05-28T02:30:00Z</dcterms:modified>
</cp:coreProperties>
</file>